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0A4C71">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9C58B2" w:rsidP="003E0E58">
      <w:pPr>
        <w:pStyle w:val="Corpsdetexte"/>
        <w:ind w:firstLine="720"/>
        <w:rPr>
          <w:i/>
        </w:rPr>
      </w:pPr>
      <w:r>
        <w:rPr>
          <w:i/>
        </w:rPr>
        <w:t>LOT 8</w:t>
      </w:r>
      <w:r w:rsidR="00096370" w:rsidRPr="008E7866">
        <w:rPr>
          <w:i/>
        </w:rPr>
        <w:t xml:space="preserve"> </w:t>
      </w:r>
      <w:r>
        <w:rPr>
          <w:i/>
        </w:rPr>
        <w:t>CFO/CFA</w:t>
      </w:r>
      <w:r w:rsidR="00096370" w:rsidRPr="008E7866">
        <w:rPr>
          <w:i/>
        </w:rPr>
        <w:t xml:space="preserve"> </w:t>
      </w:r>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0A4C71">
        <w:rPr>
          <w:i/>
        </w:rPr>
        <w:t>25-627</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4C7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4C7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4C7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4C7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0A4C71"/>
    <w:rsid w:val="001476AB"/>
    <w:rsid w:val="00246677"/>
    <w:rsid w:val="002B295E"/>
    <w:rsid w:val="002D4056"/>
    <w:rsid w:val="003E0E58"/>
    <w:rsid w:val="004516AB"/>
    <w:rsid w:val="00553775"/>
    <w:rsid w:val="005A7D06"/>
    <w:rsid w:val="00636670"/>
    <w:rsid w:val="006616BC"/>
    <w:rsid w:val="008E7866"/>
    <w:rsid w:val="00977B48"/>
    <w:rsid w:val="009C024A"/>
    <w:rsid w:val="009C58B2"/>
    <w:rsid w:val="00A5365C"/>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ED63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2.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3733</Words>
  <Characters>20537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6</cp:revision>
  <dcterms:created xsi:type="dcterms:W3CDTF">2025-05-23T09:42:00Z</dcterms:created>
  <dcterms:modified xsi:type="dcterms:W3CDTF">2025-09-18T12:12:00Z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